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82" w:rsidRPr="008B3782" w:rsidRDefault="008B3782" w:rsidP="008B37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B37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Муниципальное общеобразовательное бюджетное учреждение</w:t>
      </w:r>
    </w:p>
    <w:p w:rsidR="008B3782" w:rsidRPr="008B3782" w:rsidRDefault="008B3782" w:rsidP="008B37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B37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«Волховская городская гимназия № 3</w:t>
      </w:r>
    </w:p>
    <w:p w:rsidR="008B3782" w:rsidRPr="008B3782" w:rsidRDefault="008B3782" w:rsidP="008B37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B378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имени Героя Советского Союза Александра Лукьянова»</w:t>
      </w:r>
    </w:p>
    <w:p w:rsidR="008B3782" w:rsidRPr="008B3782" w:rsidRDefault="008B3782" w:rsidP="008B37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B3782" w:rsidRPr="008B3782" w:rsidRDefault="008B3782" w:rsidP="008B37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B3782" w:rsidRPr="008B3782" w:rsidRDefault="008B3782" w:rsidP="008B37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B3782" w:rsidRPr="008B3782" w:rsidRDefault="008B3782" w:rsidP="008B378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63"/>
        <w:gridCol w:w="4276"/>
      </w:tblGrid>
      <w:tr w:rsidR="008B3782" w:rsidRPr="008B3782" w:rsidTr="00FB4797">
        <w:trPr>
          <w:jc w:val="center"/>
        </w:trPr>
        <w:tc>
          <w:tcPr>
            <w:tcW w:w="4763" w:type="dxa"/>
          </w:tcPr>
          <w:p w:rsidR="008B3782" w:rsidRPr="008B3782" w:rsidRDefault="008B3782" w:rsidP="008B3782">
            <w:pPr>
              <w:widowControl w:val="0"/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8B378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РАССМОТРЕНО</w:t>
            </w:r>
          </w:p>
          <w:p w:rsidR="008B3782" w:rsidRPr="008B3782" w:rsidRDefault="008B3782" w:rsidP="008B3782">
            <w:pPr>
              <w:widowControl w:val="0"/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378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педагогическим</w:t>
            </w:r>
            <w:proofErr w:type="spellEnd"/>
            <w:r w:rsidRPr="008B378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8B378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советом</w:t>
            </w:r>
            <w:proofErr w:type="spellEnd"/>
          </w:p>
          <w:p w:rsidR="008B3782" w:rsidRPr="008B3782" w:rsidRDefault="008B3782" w:rsidP="008B3782">
            <w:pPr>
              <w:widowControl w:val="0"/>
              <w:suppressAutoHyphens/>
              <w:autoSpaceDN w:val="0"/>
              <w:spacing w:before="0" w:beforeAutospacing="0" w:after="0" w:afterAutospacing="0" w:line="240" w:lineRule="atLeast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ru-RU" w:eastAsia="ja-JP" w:bidi="fa-IR"/>
              </w:rPr>
            </w:pPr>
            <w:proofErr w:type="spellStart"/>
            <w:r w:rsidRPr="008B378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Протокол</w:t>
            </w:r>
            <w:proofErr w:type="spellEnd"/>
            <w:r w:rsidRPr="008B378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№ 1</w:t>
            </w:r>
            <w:r w:rsidRPr="008B378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ru-RU" w:eastAsia="ja-JP" w:bidi="fa-IR"/>
              </w:rPr>
              <w:t xml:space="preserve"> от 28.08.2025</w:t>
            </w:r>
          </w:p>
        </w:tc>
        <w:tc>
          <w:tcPr>
            <w:tcW w:w="4276" w:type="dxa"/>
          </w:tcPr>
          <w:p w:rsidR="008B3782" w:rsidRPr="008B3782" w:rsidRDefault="00E70AF9" w:rsidP="008B3782">
            <w:pPr>
              <w:widowControl w:val="0"/>
              <w:suppressAutoHyphens/>
              <w:autoSpaceDN w:val="0"/>
              <w:spacing w:before="0" w:beforeAutospacing="0" w:after="0" w:afterAutospacing="0" w:line="240" w:lineRule="atLeast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ru-RU" w:eastAsia="ja-JP" w:bidi="fa-IR"/>
              </w:rPr>
              <w:t xml:space="preserve">                    </w:t>
            </w:r>
            <w:r w:rsidR="008B3782" w:rsidRPr="008B378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УТВЕРЖДЕНО</w:t>
            </w:r>
          </w:p>
          <w:p w:rsidR="008B3782" w:rsidRPr="008B3782" w:rsidRDefault="008B3782" w:rsidP="008B3782">
            <w:pPr>
              <w:widowControl w:val="0"/>
              <w:suppressAutoHyphens/>
              <w:autoSpaceDN w:val="0"/>
              <w:spacing w:before="0" w:beforeAutospacing="0" w:after="0" w:afterAutospacing="0" w:line="240" w:lineRule="atLeast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ru-RU" w:eastAsia="ja-JP" w:bidi="fa-IR"/>
              </w:rPr>
            </w:pPr>
          </w:p>
          <w:p w:rsidR="00CF1477" w:rsidRDefault="00CF1477" w:rsidP="008B3782">
            <w:pPr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B3782" w:rsidRPr="008B3782" w:rsidRDefault="00E70AF9" w:rsidP="008B3782">
            <w:pPr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</w:t>
            </w:r>
            <w:r w:rsidR="008B3782" w:rsidRPr="008B378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Приказ № 480 от 28.08.2025</w:t>
            </w:r>
          </w:p>
          <w:p w:rsidR="008B3782" w:rsidRPr="008B3782" w:rsidRDefault="008B3782" w:rsidP="008B3782">
            <w:pPr>
              <w:widowControl w:val="0"/>
              <w:suppressAutoHyphens/>
              <w:autoSpaceDN w:val="0"/>
              <w:spacing w:before="0" w:beforeAutospacing="0" w:after="0" w:afterAutospacing="0" w:line="240" w:lineRule="atLeast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ru-RU" w:eastAsia="ja-JP" w:bidi="fa-IR"/>
              </w:rPr>
            </w:pPr>
          </w:p>
        </w:tc>
      </w:tr>
    </w:tbl>
    <w:p w:rsidR="00E70AF9" w:rsidRDefault="00E70AF9" w:rsidP="00E70A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</w:t>
      </w:r>
    </w:p>
    <w:p w:rsidR="008B3782" w:rsidRDefault="00E70AF9" w:rsidP="00E70AF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ШКОЛЬНОМ МУЗЕЕ  МОБУ « ВОЛХОВСКАЯ ГОРОДСКАЯ ГИМНАЗИЯ №3 ИМЕНИ ГЕРОЯ СОВЕТСКОГО СОЮЗА АЛЕКСАНДРА ЛУКЬЯНОВА»</w:t>
      </w:r>
    </w:p>
    <w:p w:rsidR="0026778D" w:rsidRPr="008B3782" w:rsidRDefault="00251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37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1.1. </w:t>
      </w:r>
      <w:proofErr w:type="gramStart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Школьный музей (далее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— музей)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— структурное подразделение </w:t>
      </w:r>
      <w:r w:rsidR="008B3782" w:rsidRPr="003D6461">
        <w:rPr>
          <w:rFonts w:hAnsi="Times New Roman" w:cs="Times New Roman"/>
          <w:color w:val="000000"/>
          <w:sz w:val="26"/>
          <w:szCs w:val="26"/>
          <w:lang w:val="ru-RU"/>
        </w:rPr>
        <w:t>МОБУ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 «</w:t>
      </w:r>
      <w:r w:rsidR="008B3782"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Волховская городская гимназия № 3 имени Героя </w:t>
      </w:r>
      <w:proofErr w:type="spellStart"/>
      <w:r w:rsidR="008B3782" w:rsidRPr="003D6461">
        <w:rPr>
          <w:rFonts w:hAnsi="Times New Roman" w:cs="Times New Roman"/>
          <w:color w:val="000000"/>
          <w:sz w:val="26"/>
          <w:szCs w:val="26"/>
          <w:lang w:val="ru-RU"/>
        </w:rPr>
        <w:t>Советскоо</w:t>
      </w:r>
      <w:proofErr w:type="spellEnd"/>
      <w:r w:rsidR="008B3782"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 Союза Александра Лукьянова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», действующее на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основании Федерального закона от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29.12.2012 №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273-ФЗ «Об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образовании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Российской Федерации», Федерального закона от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26.05.1996 №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54-ФЗ «О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музейном фонде Российской Федерации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музеях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Российской Федерации», письма </w:t>
      </w:r>
      <w:proofErr w:type="spellStart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Минпросвещения</w:t>
      </w:r>
      <w:proofErr w:type="spellEnd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 от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09.07.2020 №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06-735 «О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направлении методических рекомендаций о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создании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функционировании структурных подразделений</w:t>
      </w:r>
      <w:proofErr w:type="gramEnd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 образовательных организаций, выполняющих учебно-воспитательные функции музейными средствами»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настоящего положения.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</w:rPr>
      </w:pPr>
      <w:r w:rsidRPr="003D6461">
        <w:rPr>
          <w:rFonts w:hAnsi="Times New Roman" w:cs="Times New Roman"/>
          <w:color w:val="000000"/>
          <w:sz w:val="26"/>
          <w:szCs w:val="26"/>
        </w:rPr>
        <w:t>1.2. Музей организуется в целях:</w:t>
      </w:r>
    </w:p>
    <w:p w:rsidR="0026778D" w:rsidRPr="003D6461" w:rsidRDefault="00251D7E" w:rsidP="00DC3B9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3D6461">
        <w:rPr>
          <w:rFonts w:hAnsi="Times New Roman" w:cs="Times New Roman"/>
          <w:color w:val="000000"/>
          <w:sz w:val="26"/>
          <w:szCs w:val="26"/>
        </w:rPr>
        <w:t>гражданско-патриотического воспитания обучающихся;</w:t>
      </w:r>
    </w:p>
    <w:p w:rsidR="0026778D" w:rsidRPr="003D6461" w:rsidRDefault="00251D7E" w:rsidP="00DC3B9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расширения образовательного пространства, совершенствования образовательного процесса;</w:t>
      </w:r>
    </w:p>
    <w:p w:rsidR="0026778D" w:rsidRPr="003D6461" w:rsidRDefault="00251D7E" w:rsidP="00DC3B9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формирования исторического сознания обучающихся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расширения их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кругозора;</w:t>
      </w:r>
    </w:p>
    <w:p w:rsidR="0026778D" w:rsidRPr="003D6461" w:rsidRDefault="00251D7E" w:rsidP="00DC3B9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развития познавательных интересов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способностей обучающихся;</w:t>
      </w:r>
    </w:p>
    <w:p w:rsidR="0026778D" w:rsidRPr="003D6461" w:rsidRDefault="00251D7E" w:rsidP="00DC3B9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развития социальной активности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творческой </w:t>
      </w:r>
      <w:proofErr w:type="gramStart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инициативы</w:t>
      </w:r>
      <w:proofErr w:type="gramEnd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 обучающихся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процессе сбора, исследования, обработки, оформления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презентации предметов материальной культуры, источников по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истории природы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общества, имеющих воспитательную, научную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познавательную ценность, овладения практическими навыками поисковой, проектной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исследовательской деятельности;</w:t>
      </w:r>
    </w:p>
    <w:p w:rsidR="0026778D" w:rsidRPr="003D6461" w:rsidRDefault="00251D7E" w:rsidP="00DC3B9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активного освоения </w:t>
      </w:r>
      <w:proofErr w:type="gramStart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обучающимися</w:t>
      </w:r>
      <w:proofErr w:type="gramEnd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 окружающей природной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историко-культурной среды.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1.3. Профиль музея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— </w:t>
      </w:r>
      <w:r w:rsidR="008B3782" w:rsidRPr="003D6461">
        <w:rPr>
          <w:rFonts w:hAnsi="Times New Roman" w:cs="Times New Roman"/>
          <w:color w:val="000000"/>
          <w:sz w:val="26"/>
          <w:szCs w:val="26"/>
          <w:lang w:val="ru-RU"/>
        </w:rPr>
        <w:t>исторический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2. Организация деятельности музея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2.1. Организация музея происходит по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инициативе педагогических работников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обучающихся, родителей, ветеранов, иных физических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юридических лиц.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2.2. Организация музея является результатом поисковой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исследовательской деятельности.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2.3. Музей создается на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основании приказа руководителя образовательной организации.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2.4. Обязательным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условием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для открытия музея является наличие:</w:t>
      </w:r>
    </w:p>
    <w:p w:rsidR="0026778D" w:rsidRPr="003D6461" w:rsidRDefault="00251D7E" w:rsidP="00DC3B9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помещения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оборудования для хранения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экспонирования музейных предметов (фондохранилище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экспозиционно-выставочный зал), соответствующее музейное оборудование;</w:t>
      </w:r>
    </w:p>
    <w:p w:rsidR="0026778D" w:rsidRPr="003D6461" w:rsidRDefault="00251D7E" w:rsidP="00DC3B9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музейных предметов, составляющих фонд музея.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2.5. Работа музея ведется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планом работы </w:t>
      </w:r>
      <w:proofErr w:type="gramStart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музея</w:t>
      </w:r>
      <w:proofErr w:type="gramEnd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 на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учебный год исходя из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учебно-воспитательных задач образовательной организации.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2.6. Ежегодное планирование работы осуществляется как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целом по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музею, так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по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всем направлениям музейной деятельности.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2.7. Содержание работы определяется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функциями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направлениями деятельности музея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включает:</w:t>
      </w:r>
    </w:p>
    <w:p w:rsidR="0026778D" w:rsidRPr="003D6461" w:rsidRDefault="00251D7E" w:rsidP="00DC3B9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выявление, сбор, учет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хранение музейных предметов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музейных коллекций, комплектование музейных фондов;</w:t>
      </w:r>
    </w:p>
    <w:p w:rsidR="0026778D" w:rsidRPr="003D6461" w:rsidRDefault="00251D7E" w:rsidP="00DC3B9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изучение музейных предметов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музейных коллекций;</w:t>
      </w:r>
    </w:p>
    <w:p w:rsidR="0026778D" w:rsidRPr="003D6461" w:rsidRDefault="00251D7E" w:rsidP="00DC3B9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поисковую, проектную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исследовательскую деятельность </w:t>
      </w:r>
      <w:proofErr w:type="gramStart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обучающихся</w:t>
      </w:r>
      <w:proofErr w:type="gramEnd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;</w:t>
      </w:r>
    </w:p>
    <w:p w:rsidR="0026778D" w:rsidRPr="003D6461" w:rsidRDefault="00251D7E" w:rsidP="00DC3B9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организацию экспозиций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proofErr w:type="gramStart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выставок</w:t>
      </w:r>
      <w:proofErr w:type="gramEnd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 как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самой образовательной организации, так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за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ее пределами;</w:t>
      </w:r>
    </w:p>
    <w:p w:rsidR="0026778D" w:rsidRPr="003D6461" w:rsidRDefault="00251D7E" w:rsidP="00DC3B9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подготовку экспозиций, выставок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документации музея к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участию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различных смотрах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конкурсах;</w:t>
      </w:r>
    </w:p>
    <w:p w:rsidR="0026778D" w:rsidRPr="003D6461" w:rsidRDefault="00251D7E" w:rsidP="00DC3B9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обучение педагогов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обучающихся основам теории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практики музейного дела;</w:t>
      </w:r>
    </w:p>
    <w:p w:rsidR="0026778D" w:rsidRPr="003D6461" w:rsidRDefault="00251D7E" w:rsidP="00DC3B9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публикацию музейных предметов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музейных коллекций.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</w:rPr>
      </w:pPr>
      <w:r w:rsidRPr="003D6461">
        <w:rPr>
          <w:rFonts w:hAnsi="Times New Roman" w:cs="Times New Roman"/>
          <w:color w:val="000000"/>
          <w:sz w:val="26"/>
          <w:szCs w:val="26"/>
        </w:rPr>
        <w:t>2.8. Основные формы деятельности музея:</w:t>
      </w:r>
    </w:p>
    <w:p w:rsidR="0026778D" w:rsidRPr="003D6461" w:rsidRDefault="00251D7E" w:rsidP="00DC3B9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кружки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секции Центра дополнительного образования;</w:t>
      </w:r>
    </w:p>
    <w:p w:rsidR="0026778D" w:rsidRPr="003D6461" w:rsidRDefault="00251D7E" w:rsidP="00DC3B9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proofErr w:type="spellStart"/>
      <w:r w:rsidRPr="003D6461">
        <w:rPr>
          <w:rFonts w:hAnsi="Times New Roman" w:cs="Times New Roman"/>
          <w:color w:val="000000"/>
          <w:sz w:val="26"/>
          <w:szCs w:val="26"/>
        </w:rPr>
        <w:t>внеурочные</w:t>
      </w:r>
      <w:proofErr w:type="spellEnd"/>
      <w:r w:rsidRPr="003D6461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D6461">
        <w:rPr>
          <w:rFonts w:hAnsi="Times New Roman" w:cs="Times New Roman"/>
          <w:color w:val="000000"/>
          <w:sz w:val="26"/>
          <w:szCs w:val="26"/>
        </w:rPr>
        <w:t>занятия</w:t>
      </w:r>
      <w:proofErr w:type="spellEnd"/>
      <w:r w:rsidRPr="003D6461">
        <w:rPr>
          <w:rFonts w:hAnsi="Times New Roman" w:cs="Times New Roman"/>
          <w:color w:val="000000"/>
          <w:sz w:val="26"/>
          <w:szCs w:val="26"/>
        </w:rPr>
        <w:t>;</w:t>
      </w:r>
    </w:p>
    <w:p w:rsidR="0026778D" w:rsidRPr="003D6461" w:rsidRDefault="00251D7E" w:rsidP="00DC3B9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3D6461">
        <w:rPr>
          <w:rFonts w:hAnsi="Times New Roman" w:cs="Times New Roman"/>
          <w:color w:val="000000"/>
          <w:sz w:val="26"/>
          <w:szCs w:val="26"/>
        </w:rPr>
        <w:t>клуб интересных встреч;</w:t>
      </w:r>
    </w:p>
    <w:p w:rsidR="0026778D" w:rsidRPr="003D6461" w:rsidRDefault="00251D7E" w:rsidP="00DC3B9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3D6461">
        <w:rPr>
          <w:rFonts w:hAnsi="Times New Roman" w:cs="Times New Roman"/>
          <w:color w:val="000000"/>
          <w:sz w:val="26"/>
          <w:szCs w:val="26"/>
        </w:rPr>
        <w:lastRenderedPageBreak/>
        <w:t>экскурсии;</w:t>
      </w:r>
    </w:p>
    <w:p w:rsidR="0026778D" w:rsidRPr="003D6461" w:rsidRDefault="00251D7E" w:rsidP="00DC3B9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3D6461">
        <w:rPr>
          <w:rFonts w:hAnsi="Times New Roman" w:cs="Times New Roman"/>
          <w:color w:val="000000"/>
          <w:sz w:val="26"/>
          <w:szCs w:val="26"/>
        </w:rPr>
        <w:t>классные часы;</w:t>
      </w:r>
    </w:p>
    <w:p w:rsidR="0026778D" w:rsidRPr="003D6461" w:rsidRDefault="00251D7E" w:rsidP="00DC3B9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3D6461">
        <w:rPr>
          <w:rFonts w:hAnsi="Times New Roman" w:cs="Times New Roman"/>
          <w:color w:val="000000"/>
          <w:sz w:val="26"/>
          <w:szCs w:val="26"/>
        </w:rPr>
        <w:t>музейные и краеведческие уроки;</w:t>
      </w:r>
    </w:p>
    <w:p w:rsidR="0026778D" w:rsidRPr="003D6461" w:rsidRDefault="00251D7E" w:rsidP="00DC3B9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участие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благотворительных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иных акциях, </w:t>
      </w:r>
      <w:proofErr w:type="spellStart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волонтерстве</w:t>
      </w:r>
      <w:proofErr w:type="spellEnd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, конкурсном движении;</w:t>
      </w:r>
    </w:p>
    <w:p w:rsidR="0026778D" w:rsidRPr="003D6461" w:rsidRDefault="00251D7E" w:rsidP="00DC3B9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proofErr w:type="spellStart"/>
      <w:r w:rsidRPr="003D6461">
        <w:rPr>
          <w:rFonts w:hAnsi="Times New Roman" w:cs="Times New Roman"/>
          <w:color w:val="000000"/>
          <w:sz w:val="26"/>
          <w:szCs w:val="26"/>
        </w:rPr>
        <w:t>ведение</w:t>
      </w:r>
      <w:proofErr w:type="spellEnd"/>
      <w:r w:rsidRPr="003D6461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D6461">
        <w:rPr>
          <w:rFonts w:hAnsi="Times New Roman" w:cs="Times New Roman"/>
          <w:color w:val="000000"/>
          <w:sz w:val="26"/>
          <w:szCs w:val="26"/>
        </w:rPr>
        <w:t>музейного</w:t>
      </w:r>
      <w:proofErr w:type="spellEnd"/>
      <w:r w:rsidRPr="003D6461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D6461">
        <w:rPr>
          <w:rFonts w:hAnsi="Times New Roman" w:cs="Times New Roman"/>
          <w:color w:val="000000"/>
          <w:sz w:val="26"/>
          <w:szCs w:val="26"/>
        </w:rPr>
        <w:t>сайта</w:t>
      </w:r>
      <w:proofErr w:type="spellEnd"/>
      <w:r w:rsidRPr="003D6461">
        <w:rPr>
          <w:rFonts w:hAnsi="Times New Roman" w:cs="Times New Roman"/>
          <w:color w:val="000000"/>
          <w:sz w:val="26"/>
          <w:szCs w:val="26"/>
        </w:rPr>
        <w:t>;</w:t>
      </w:r>
    </w:p>
    <w:p w:rsidR="0026778D" w:rsidRPr="003D6461" w:rsidRDefault="00251D7E" w:rsidP="00DC3B9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сотрудничество с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общественными организациями, образовательными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научными организациями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др.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2.9. Методическое обеспечение работы музея осуществляется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тесном сотрудничестве с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образовательными организациями, учреждениями культуры, учреждениями дополнительного образования детей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т.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д.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3. Функции и</w:t>
      </w:r>
      <w:r w:rsidRPr="003D6461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основные направления деятельности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3.1. Основными функциями музея являются:</w:t>
      </w:r>
    </w:p>
    <w:p w:rsidR="0026778D" w:rsidRPr="003D6461" w:rsidRDefault="00251D7E" w:rsidP="00DC3B9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решение задач обучения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воспитания посредством использования музейных коллекций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материалов;</w:t>
      </w:r>
    </w:p>
    <w:p w:rsidR="0026778D" w:rsidRPr="003D6461" w:rsidRDefault="00251D7E" w:rsidP="00DC3B9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сохранение историко-культурного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природного наследия как национального достояния;</w:t>
      </w:r>
    </w:p>
    <w:p w:rsidR="0026778D" w:rsidRPr="003D6461" w:rsidRDefault="00251D7E" w:rsidP="00DC3B9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совершенствование образовательной, воспитательной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культурно-просветительной деятельности образовательной организации.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3.2. Основными направлениями деятельности музея являются:</w:t>
      </w:r>
    </w:p>
    <w:p w:rsidR="0026778D" w:rsidRPr="003D6461" w:rsidRDefault="00251D7E" w:rsidP="00DC3B9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организация поисковой, проектной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исследовательской деятельности обучающихся, создание условий для их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социализации, формирования научных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творческих инициатив;</w:t>
      </w:r>
    </w:p>
    <w:p w:rsidR="0026778D" w:rsidRPr="003D6461" w:rsidRDefault="00251D7E" w:rsidP="00DC3B9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организация экспозиционно-выставочной, методической, информационной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научно-методической работы;</w:t>
      </w:r>
    </w:p>
    <w:p w:rsidR="0026778D" w:rsidRPr="003D6461" w:rsidRDefault="00251D7E" w:rsidP="00DC3B9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научно-исследовательская работа по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изучению музейных предметов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коллекций, находящихся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музеях, архивах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т. д.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4. Учет и</w:t>
      </w:r>
      <w:r w:rsidRPr="003D6461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обеспечение сохранности фондов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4.1. Собранные музейные предметы, коллекции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архивные материалы составляют основной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proofErr w:type="gramStart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научно-вспомогательный</w:t>
      </w:r>
      <w:proofErr w:type="gramEnd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 фонды музея.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4.2. Все поступающие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музей предметы музейного значения подлежат актированию, вне зависимости от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способа получения (дар, покупка, обмен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т.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п.), постоянной или временной формы хранения.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4.3. Выдача музейных предметов из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фондов музея (возврат, обмен, передача на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время, а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также списание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связи с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утратой музейных свойств) также производится путем актирования.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4.4. Все предметы, отнесенные к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основному фонду, подлежат обязательной записи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книге поступлений (инвентарной книге), которая должна постоянно храниться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образовательной организации.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4.5. Предметы основного фонда, зарегистрированные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инвентарной книге, подлежат вторичному учету с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заполнением инвентарных карточек на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каждый музейный предмет.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4.6. Все предметы, отнесенные к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научно-вспомогательному фонду, учитываются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отдельных книгах учета по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каждому из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них.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4.7. Музейные предметы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архивные материалы хранятся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специальных помещениях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— фондохранилищах, имеющих ограниченный режим доступа, или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экспозиционных помещениях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шкафах с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запирающими устройствами.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4.8. Ответственность за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сохранность всех фондов музея несет руководитель образовательной организации.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4.9. Хранение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музее взрывоопасных, радиоактивных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иных предметов, угрожающих жизни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безопасности людей, категорически запрещается.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4.10. Хранение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музее огнестрельного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холодного оружия, боеприпасов, предметов из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драгоценных металлов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камней осуществляется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действующим законодательством Российской Федерации.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4.11.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случае прекращения деятельности музея вопрос о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передаче его фондов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другое учреждение решается руководителем образовательной организации по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согласованию с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соответствующим органом управления образованием.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5. Руководство деятельностью музея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5.1. Ответственность за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работу музея несет руководитель образовательной организации.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5.2. Непосредственное руководство музеем осуществляет его руководитель, назначенный приказом руководителя образовательной организации.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5.3. Текущую работу музея организует совет музея, избираемый из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числа обучающихся, работников, родителей обучающихся образовательной организации, а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также представителей общественности.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5.4. Деятельность музея обсуждается на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педагогическом совете образовательной организации не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реже одного раза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год.</w:t>
      </w:r>
    </w:p>
    <w:p w:rsidR="003D6461" w:rsidRDefault="003D6461" w:rsidP="00DC3B99">
      <w:pPr>
        <w:jc w:val="both"/>
        <w:rPr>
          <w:rFonts w:hAnsi="Times New Roman" w:cs="Times New Roman"/>
          <w:b/>
          <w:bCs/>
          <w:color w:val="000000"/>
          <w:sz w:val="26"/>
          <w:szCs w:val="26"/>
        </w:rPr>
      </w:pPr>
    </w:p>
    <w:p w:rsidR="003D6461" w:rsidRDefault="003D6461" w:rsidP="00DC3B99">
      <w:pPr>
        <w:jc w:val="both"/>
        <w:rPr>
          <w:rFonts w:hAnsi="Times New Roman" w:cs="Times New Roman"/>
          <w:b/>
          <w:bCs/>
          <w:color w:val="000000"/>
          <w:sz w:val="26"/>
          <w:szCs w:val="26"/>
        </w:rPr>
      </w:pP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bookmarkStart w:id="0" w:name="_GoBack"/>
      <w:bookmarkEnd w:id="0"/>
      <w:r w:rsidRPr="003D6461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lastRenderedPageBreak/>
        <w:t>6. Прекращение деятельности музея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6.1. Вопрос о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прекращении деятельности музея, а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также о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судьбе его собраний решается руководителем образовательной организации по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согласованию с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учредителем.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6.2. В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случае </w:t>
      </w:r>
      <w:proofErr w:type="gramStart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прекращения деятельности музея собрания музейных предметов</w:t>
      </w:r>
      <w:proofErr w:type="gramEnd"/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 xml:space="preserve"> вместе со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всей учетной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научной документацией актируются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опечатываются.</w:t>
      </w:r>
    </w:p>
    <w:p w:rsidR="0026778D" w:rsidRPr="003D6461" w:rsidRDefault="00251D7E" w:rsidP="00DC3B9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6.3. Способ дальнейшего хранения и</w:t>
      </w:r>
      <w:r w:rsidRPr="003D6461">
        <w:rPr>
          <w:rFonts w:hAnsi="Times New Roman" w:cs="Times New Roman"/>
          <w:color w:val="000000"/>
          <w:sz w:val="26"/>
          <w:szCs w:val="26"/>
        </w:rPr>
        <w:t> </w:t>
      </w:r>
      <w:r w:rsidRPr="003D6461">
        <w:rPr>
          <w:rFonts w:hAnsi="Times New Roman" w:cs="Times New Roman"/>
          <w:color w:val="000000"/>
          <w:sz w:val="26"/>
          <w:szCs w:val="26"/>
          <w:lang w:val="ru-RU"/>
        </w:rPr>
        <w:t>использования собраний музейных предметов определяется специально создаваемой для этого экспертной комиссией.</w:t>
      </w:r>
    </w:p>
    <w:sectPr w:rsidR="0026778D" w:rsidRPr="003D646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220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804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708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3626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A910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411A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51D7E"/>
    <w:rsid w:val="0026778D"/>
    <w:rsid w:val="002D33B1"/>
    <w:rsid w:val="002D3591"/>
    <w:rsid w:val="003514A0"/>
    <w:rsid w:val="003D6461"/>
    <w:rsid w:val="004F7E17"/>
    <w:rsid w:val="005A05CE"/>
    <w:rsid w:val="00653AF6"/>
    <w:rsid w:val="008B3782"/>
    <w:rsid w:val="00955680"/>
    <w:rsid w:val="00AE116B"/>
    <w:rsid w:val="00AE3234"/>
    <w:rsid w:val="00B73A5A"/>
    <w:rsid w:val="00CF1477"/>
    <w:rsid w:val="00DC3B99"/>
    <w:rsid w:val="00E438A1"/>
    <w:rsid w:val="00E70AF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8</cp:revision>
  <dcterms:created xsi:type="dcterms:W3CDTF">2025-12-17T15:58:00Z</dcterms:created>
  <dcterms:modified xsi:type="dcterms:W3CDTF">2026-01-14T06:16:00Z</dcterms:modified>
</cp:coreProperties>
</file>